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70DDA" w14:textId="42D86269" w:rsidR="00C10FAA" w:rsidRPr="00C15ABA" w:rsidRDefault="00C15ABA" w:rsidP="009B5173">
      <w:pPr>
        <w:rPr>
          <w:sz w:val="28"/>
          <w:szCs w:val="28"/>
          <w:highlight w:val="yellow"/>
        </w:rPr>
      </w:pPr>
      <w:r>
        <w:rPr>
          <w:sz w:val="28"/>
          <w:szCs w:val="28"/>
          <w:highlight w:val="yellow"/>
        </w:rPr>
        <w:t>HOW THE LAND BECOME</w:t>
      </w:r>
      <w:r w:rsidR="0021734E">
        <w:rPr>
          <w:sz w:val="28"/>
          <w:szCs w:val="28"/>
          <w:highlight w:val="yellow"/>
        </w:rPr>
        <w:t>S</w:t>
      </w:r>
      <w:r>
        <w:rPr>
          <w:sz w:val="28"/>
          <w:szCs w:val="28"/>
          <w:highlight w:val="yellow"/>
        </w:rPr>
        <w:t xml:space="preserve"> SACRED?</w:t>
      </w:r>
    </w:p>
    <w:p w14:paraId="3F40874F" w14:textId="252D4E06" w:rsidR="009B5173" w:rsidRDefault="009B5173" w:rsidP="009B5173">
      <w:r w:rsidRPr="009B5173">
        <w:rPr>
          <w:highlight w:val="yellow"/>
        </w:rPr>
        <w:t>Concept of Sacredness</w:t>
      </w:r>
    </w:p>
    <w:p w14:paraId="2993A9A2" w14:textId="77777777" w:rsidR="009B5173" w:rsidRDefault="009B5173" w:rsidP="009B5173">
      <w:r>
        <w:rPr>
          <w:rFonts w:ascii="Arial" w:hAnsi="Arial" w:cs="Arial"/>
        </w:rPr>
        <w:t>​</w:t>
      </w:r>
      <w:r>
        <w:t>Sacredness means finding deep spiritual or religious significance in something worthy of reverence, respect, and devotion. In the context of geography and tradition, it extends beyond physical temples to encompass journeys, routes, natural features, and entire landscapes.</w:t>
      </w:r>
    </w:p>
    <w:p w14:paraId="20DF6DB7" w14:textId="77777777" w:rsidR="009B5173" w:rsidRDefault="009B5173" w:rsidP="009B5173">
      <w:r>
        <w:rPr>
          <w:rFonts w:ascii="Arial" w:hAnsi="Arial" w:cs="Arial"/>
        </w:rPr>
        <w:t>​</w:t>
      </w:r>
      <w:r w:rsidRPr="009B5173">
        <w:rPr>
          <w:b/>
          <w:bCs/>
        </w:rPr>
        <w:t>Meaning and Perception:</w:t>
      </w:r>
      <w:r>
        <w:t xml:space="preserve"> Anything held divine, holy, or capable of evoking profound spiritual thoughts and emotions carries sacredness.</w:t>
      </w:r>
    </w:p>
    <w:p w14:paraId="3680D25C" w14:textId="77777777" w:rsidR="009B5173" w:rsidRDefault="009B5173">
      <w:r>
        <w:rPr>
          <w:rFonts w:ascii="Arial" w:hAnsi="Arial" w:cs="Arial"/>
        </w:rPr>
        <w:t>​</w:t>
      </w:r>
      <w:r w:rsidRPr="009B5173">
        <w:rPr>
          <w:b/>
          <w:bCs/>
        </w:rPr>
        <w:t>Connection with Land</w:t>
      </w:r>
      <w:r>
        <w:t>: Sacredness connects religious faith with physical geography; entire regions, mountains, and rivers become sanctified through ritual, tradition, and belief.</w:t>
      </w:r>
    </w:p>
    <w:p w14:paraId="23532284" w14:textId="77777777" w:rsidR="00521D27" w:rsidRDefault="00521D27" w:rsidP="00521D27">
      <w:r w:rsidRPr="00CF12F9">
        <w:rPr>
          <w:highlight w:val="yellow"/>
        </w:rPr>
        <w:t>Meaning and Nature of Pilgrimage</w:t>
      </w:r>
    </w:p>
    <w:p w14:paraId="1AA9241E" w14:textId="2800E4A3" w:rsidR="00521D27" w:rsidRDefault="00521D27" w:rsidP="00521D27">
      <w:r>
        <w:rPr>
          <w:rFonts w:ascii="Arial" w:hAnsi="Arial" w:cs="Arial"/>
        </w:rPr>
        <w:t>​</w:t>
      </w:r>
      <w:r>
        <w:t>A pilgrimage (</w:t>
      </w:r>
      <w:proofErr w:type="spellStart"/>
      <w:r>
        <w:t>tīrthayātrā</w:t>
      </w:r>
      <w:proofErr w:type="spellEnd"/>
      <w:r>
        <w:t>) is a journey undertaken to a sacred place (</w:t>
      </w:r>
      <w:proofErr w:type="spellStart"/>
      <w:r>
        <w:t>tīrtha</w:t>
      </w:r>
      <w:proofErr w:type="spellEnd"/>
      <w:r>
        <w:t>) significant within a religion or belief system. It serves as an outer journey across the terrain and an inner journey of spiritual discipline and devotion.</w:t>
      </w:r>
    </w:p>
    <w:p w14:paraId="34872460" w14:textId="65DB5129" w:rsidR="009B5173" w:rsidRDefault="00521D27">
      <w:r>
        <w:rPr>
          <w:rFonts w:ascii="Arial" w:hAnsi="Arial" w:cs="Arial"/>
        </w:rPr>
        <w:t>​</w:t>
      </w:r>
      <w:r w:rsidRPr="00BC0C0B">
        <w:rPr>
          <w:b/>
          <w:bCs/>
        </w:rPr>
        <w:t>Cross-Cultural Practice:</w:t>
      </w:r>
      <w:r>
        <w:t xml:space="preserve"> Followed across all communities in India—from visits to Buddhist </w:t>
      </w:r>
      <w:proofErr w:type="spellStart"/>
      <w:r>
        <w:t>stūpas</w:t>
      </w:r>
      <w:proofErr w:type="spellEnd"/>
      <w:r>
        <w:t xml:space="preserve"> and Sikh </w:t>
      </w:r>
      <w:proofErr w:type="spellStart"/>
      <w:r>
        <w:t>takhts</w:t>
      </w:r>
      <w:proofErr w:type="spellEnd"/>
      <w:r>
        <w:t xml:space="preserve"> to </w:t>
      </w:r>
      <w:proofErr w:type="spellStart"/>
      <w:r>
        <w:t>dargahs</w:t>
      </w:r>
      <w:proofErr w:type="spellEnd"/>
      <w:r>
        <w:t xml:space="preserve"> in Islam (such as Ajmer Sharif) and Christian shrines (such as </w:t>
      </w:r>
      <w:proofErr w:type="spellStart"/>
      <w:r>
        <w:t>Velankanni</w:t>
      </w:r>
      <w:proofErr w:type="spellEnd"/>
      <w:r>
        <w:t>).</w:t>
      </w:r>
    </w:p>
    <w:p w14:paraId="2A814A51" w14:textId="77777777" w:rsidR="004216C6" w:rsidRDefault="004216C6" w:rsidP="004216C6">
      <w:r w:rsidRPr="004216C6">
        <w:rPr>
          <w:highlight w:val="yellow"/>
        </w:rPr>
        <w:t xml:space="preserve">The 51 Shakti </w:t>
      </w:r>
      <w:proofErr w:type="spellStart"/>
      <w:r w:rsidRPr="004216C6">
        <w:rPr>
          <w:highlight w:val="yellow"/>
        </w:rPr>
        <w:t>Pī</w:t>
      </w:r>
      <w:r w:rsidRPr="004216C6">
        <w:rPr>
          <w:rFonts w:ascii="Calibri" w:hAnsi="Calibri" w:cs="Calibri"/>
          <w:highlight w:val="yellow"/>
        </w:rPr>
        <w:t>ṭ</w:t>
      </w:r>
      <w:r w:rsidRPr="004216C6">
        <w:rPr>
          <w:highlight w:val="yellow"/>
        </w:rPr>
        <w:t>has</w:t>
      </w:r>
      <w:proofErr w:type="spellEnd"/>
    </w:p>
    <w:p w14:paraId="3D0CD959" w14:textId="77777777" w:rsidR="004216C6" w:rsidRDefault="004216C6" w:rsidP="004216C6">
      <w:r>
        <w:rPr>
          <w:rFonts w:ascii="Arial" w:hAnsi="Arial" w:cs="Arial"/>
        </w:rPr>
        <w:t>​</w:t>
      </w:r>
      <w:r>
        <w:t xml:space="preserve">The network of 51 Shakti </w:t>
      </w:r>
      <w:proofErr w:type="spellStart"/>
      <w:r>
        <w:t>Pī</w:t>
      </w:r>
      <w:r>
        <w:rPr>
          <w:rFonts w:ascii="Calibri" w:hAnsi="Calibri" w:cs="Calibri"/>
        </w:rPr>
        <w:t>ṭ</w:t>
      </w:r>
      <w:r>
        <w:t>has</w:t>
      </w:r>
      <w:proofErr w:type="spellEnd"/>
      <w:r>
        <w:t xml:space="preserve"> forms a vital pillar of India's sacred geography, weaving mythological narratives directly into the physical landmass.</w:t>
      </w:r>
    </w:p>
    <w:p w14:paraId="30FAEF98" w14:textId="77777777" w:rsidR="004216C6" w:rsidRDefault="004216C6" w:rsidP="004216C6">
      <w:r>
        <w:rPr>
          <w:rFonts w:ascii="Arial" w:hAnsi="Arial" w:cs="Arial"/>
        </w:rPr>
        <w:t>​</w:t>
      </w:r>
      <w:r w:rsidRPr="00BC0C0B">
        <w:rPr>
          <w:b/>
          <w:bCs/>
        </w:rPr>
        <w:t xml:space="preserve">Origin Myth: </w:t>
      </w:r>
      <w:r>
        <w:t xml:space="preserve">According to tradition, after </w:t>
      </w:r>
      <w:proofErr w:type="spellStart"/>
      <w:r>
        <w:t>Satī</w:t>
      </w:r>
      <w:proofErr w:type="spellEnd"/>
      <w:r>
        <w:t xml:space="preserve"> immolated herself following the insult of Shiva, an aggrieved Shiva carried her body across the cosmos. To calm Shiva and protect creation, Vishnu used his chakra to sever her body into pieces.</w:t>
      </w:r>
    </w:p>
    <w:p w14:paraId="25C65FE7" w14:textId="77777777" w:rsidR="004216C6" w:rsidRDefault="004216C6" w:rsidP="004216C6">
      <w:r>
        <w:rPr>
          <w:rFonts w:ascii="Arial" w:hAnsi="Arial" w:cs="Arial"/>
        </w:rPr>
        <w:t>​</w:t>
      </w:r>
      <w:r w:rsidRPr="00BC0C0B">
        <w:rPr>
          <w:b/>
          <w:bCs/>
        </w:rPr>
        <w:t xml:space="preserve">Distribution of Shrines: </w:t>
      </w:r>
      <w:r>
        <w:t xml:space="preserve">The places where her body parts fell across the subcontinent became the 51 Shakti </w:t>
      </w:r>
      <w:proofErr w:type="spellStart"/>
      <w:r>
        <w:t>Pī</w:t>
      </w:r>
      <w:r>
        <w:rPr>
          <w:rFonts w:ascii="Calibri" w:hAnsi="Calibri" w:cs="Calibri"/>
        </w:rPr>
        <w:t>ṭ</w:t>
      </w:r>
      <w:r>
        <w:t>has</w:t>
      </w:r>
      <w:proofErr w:type="spellEnd"/>
      <w:r>
        <w:t>, covering regions across modern India, Bangladesh, and Pakistan.</w:t>
      </w:r>
    </w:p>
    <w:p w14:paraId="2A959781" w14:textId="4659F7E9" w:rsidR="000F6F75" w:rsidRDefault="004216C6">
      <w:r>
        <w:rPr>
          <w:rFonts w:ascii="Arial" w:hAnsi="Arial" w:cs="Arial"/>
        </w:rPr>
        <w:t>​</w:t>
      </w:r>
      <w:r w:rsidRPr="00BC0C0B">
        <w:rPr>
          <w:b/>
          <w:bCs/>
        </w:rPr>
        <w:t xml:space="preserve">Geographical Symbolism: </w:t>
      </w:r>
      <w:r>
        <w:t>This network symbolizes the entire subcontinent as the sacred body of the divine mother, unifying distant territories under one spiritual landscape.</w:t>
      </w:r>
    </w:p>
    <w:p w14:paraId="7D5EB824" w14:textId="77777777" w:rsidR="007D4381" w:rsidRDefault="007D4381">
      <w:proofErr w:type="spellStart"/>
      <w:r w:rsidRPr="007D4381">
        <w:rPr>
          <w:highlight w:val="yellow"/>
        </w:rPr>
        <w:t>Maha</w:t>
      </w:r>
      <w:proofErr w:type="spellEnd"/>
      <w:r w:rsidRPr="007D4381">
        <w:rPr>
          <w:highlight w:val="yellow"/>
        </w:rPr>
        <w:t xml:space="preserve"> </w:t>
      </w:r>
      <w:proofErr w:type="spellStart"/>
      <w:r w:rsidRPr="007D4381">
        <w:rPr>
          <w:highlight w:val="yellow"/>
        </w:rPr>
        <w:t>Kumbh</w:t>
      </w:r>
      <w:proofErr w:type="spellEnd"/>
      <w:r w:rsidRPr="007D4381">
        <w:rPr>
          <w:highlight w:val="yellow"/>
        </w:rPr>
        <w:t xml:space="preserve"> and Sacred River Confluences</w:t>
      </w:r>
    </w:p>
    <w:p w14:paraId="0C923D70" w14:textId="2D749122" w:rsidR="007D4381" w:rsidRDefault="009A5A2C">
      <w:r>
        <w:t xml:space="preserve">The </w:t>
      </w:r>
      <w:proofErr w:type="spellStart"/>
      <w:r>
        <w:t>Kumbh</w:t>
      </w:r>
      <w:proofErr w:type="spellEnd"/>
      <w:r>
        <w:t xml:space="preserve"> </w:t>
      </w:r>
      <w:proofErr w:type="spellStart"/>
      <w:r>
        <w:t>Mela</w:t>
      </w:r>
      <w:proofErr w:type="spellEnd"/>
      <w:r>
        <w:t xml:space="preserve"> is a major religious and cultural gathering held at </w:t>
      </w:r>
      <w:proofErr w:type="spellStart"/>
      <w:r>
        <w:t>Prayagraj</w:t>
      </w:r>
      <w:proofErr w:type="spellEnd"/>
      <w:r>
        <w:t xml:space="preserve">, </w:t>
      </w:r>
      <w:proofErr w:type="spellStart"/>
      <w:r>
        <w:t>Haridwar</w:t>
      </w:r>
      <w:proofErr w:type="spellEnd"/>
      <w:r>
        <w:t xml:space="preserve">, Nashik and Ujjain. </w:t>
      </w:r>
      <w:proofErr w:type="spellStart"/>
      <w:r>
        <w:t>Prayagraj</w:t>
      </w:r>
      <w:proofErr w:type="spellEnd"/>
      <w:r>
        <w:t xml:space="preserve"> is situated at the confluence of the Ganga, Yamuna and the invisible Sarasvati. The </w:t>
      </w:r>
      <w:proofErr w:type="spellStart"/>
      <w:r>
        <w:t>Kumbh</w:t>
      </w:r>
      <w:proofErr w:type="spellEnd"/>
      <w:r>
        <w:t xml:space="preserve"> </w:t>
      </w:r>
      <w:proofErr w:type="spellStart"/>
      <w:r>
        <w:t>Mela</w:t>
      </w:r>
      <w:proofErr w:type="spellEnd"/>
      <w:r>
        <w:t xml:space="preserve"> is associated with the legend of </w:t>
      </w:r>
      <w:proofErr w:type="spellStart"/>
      <w:r>
        <w:t>Amṛita</w:t>
      </w:r>
      <w:proofErr w:type="spellEnd"/>
      <w:r>
        <w:t xml:space="preserve"> </w:t>
      </w:r>
      <w:proofErr w:type="spellStart"/>
      <w:r>
        <w:t>Manthana</w:t>
      </w:r>
      <w:proofErr w:type="spellEnd"/>
      <w:r>
        <w:t xml:space="preserve">, when the devas and </w:t>
      </w:r>
      <w:proofErr w:type="spellStart"/>
      <w:r>
        <w:t>asuras</w:t>
      </w:r>
      <w:proofErr w:type="spellEnd"/>
      <w:r>
        <w:t xml:space="preserve"> churned the cosmic ocean to obtain the nectar of immortality. According to the legend, drops of the nectar fell at these four places. Taking a dip in the sacred rivers during the </w:t>
      </w:r>
      <w:proofErr w:type="spellStart"/>
      <w:r>
        <w:t>Kumbh</w:t>
      </w:r>
      <w:proofErr w:type="spellEnd"/>
      <w:r>
        <w:t xml:space="preserve"> </w:t>
      </w:r>
      <w:proofErr w:type="spellStart"/>
      <w:r>
        <w:t>Mela</w:t>
      </w:r>
      <w:proofErr w:type="spellEnd"/>
      <w:r>
        <w:t xml:space="preserve"> is considered highly auspicious. UNESCO has recognised it as an Intangible Cultural Heritage of Humanity.</w:t>
      </w:r>
    </w:p>
    <w:p w14:paraId="6498568F" w14:textId="77777777" w:rsidR="002B2001" w:rsidRDefault="002B2001">
      <w:r w:rsidRPr="00BC0C0B">
        <w:rPr>
          <w:highlight w:val="yellow"/>
        </w:rPr>
        <w:t>Nature as Sacred: Mountains, Trees, and Sacred Groves</w:t>
      </w:r>
    </w:p>
    <w:p w14:paraId="433D8B1C" w14:textId="77777777" w:rsidR="002B2001" w:rsidRDefault="002B2001">
      <w:r>
        <w:t>Indigenous traditions, folk beliefs, and Hinduism directly revere natural elements—forests, rivers, hills, and wildlife—viewing the earth itself as Mother Earth (</w:t>
      </w:r>
      <w:proofErr w:type="spellStart"/>
      <w:r>
        <w:t>Bhūdevī</w:t>
      </w:r>
      <w:proofErr w:type="spellEnd"/>
      <w:r>
        <w:t>).</w:t>
      </w:r>
    </w:p>
    <w:p w14:paraId="2B0E7EE0" w14:textId="20B3B001" w:rsidR="002B2001" w:rsidRDefault="002B2001">
      <w:r w:rsidRPr="00BC0C0B">
        <w:rPr>
          <w:b/>
          <w:bCs/>
        </w:rPr>
        <w:t>Mountains as Gateways:</w:t>
      </w:r>
      <w:r>
        <w:t xml:space="preserve"> High peaks across India are traditionally viewed as symbolic thresholds between earth and heaven. Undertaking </w:t>
      </w:r>
      <w:r w:rsidR="00AE6241">
        <w:t>difficult j</w:t>
      </w:r>
      <w:r>
        <w:t xml:space="preserve">ourneys across steep trails to hilltop temples—such as Mount Kailash, </w:t>
      </w:r>
      <w:proofErr w:type="spellStart"/>
      <w:r>
        <w:t>Tiruvannamalai</w:t>
      </w:r>
      <w:proofErr w:type="spellEnd"/>
      <w:r>
        <w:t xml:space="preserve">, Tirumala Hills, or </w:t>
      </w:r>
      <w:proofErr w:type="spellStart"/>
      <w:r>
        <w:t>Vaishno</w:t>
      </w:r>
      <w:proofErr w:type="spellEnd"/>
      <w:r>
        <w:t xml:space="preserve"> Devi—tested a devotee’s physical resilience and spiritual focus.</w:t>
      </w:r>
    </w:p>
    <w:p w14:paraId="662618B6" w14:textId="77777777" w:rsidR="002B2001" w:rsidRDefault="002B2001">
      <w:r w:rsidRPr="00BC0C0B">
        <w:rPr>
          <w:b/>
          <w:bCs/>
        </w:rPr>
        <w:t xml:space="preserve">Veneration of the </w:t>
      </w:r>
      <w:proofErr w:type="spellStart"/>
      <w:r w:rsidRPr="00BC0C0B">
        <w:rPr>
          <w:b/>
          <w:bCs/>
        </w:rPr>
        <w:t>Peepul</w:t>
      </w:r>
      <w:proofErr w:type="spellEnd"/>
      <w:r w:rsidRPr="00BC0C0B">
        <w:rPr>
          <w:b/>
          <w:bCs/>
        </w:rPr>
        <w:t xml:space="preserve"> Tree:</w:t>
      </w:r>
      <w:r>
        <w:t xml:space="preserve"> Revered across Hinduism, Buddhism, Jainism, and Sikhism, the </w:t>
      </w:r>
      <w:proofErr w:type="spellStart"/>
      <w:r>
        <w:t>peepul</w:t>
      </w:r>
      <w:proofErr w:type="spellEnd"/>
      <w:r>
        <w:t xml:space="preserve"> tree (</w:t>
      </w:r>
      <w:proofErr w:type="spellStart"/>
      <w:r>
        <w:t>Ficus</w:t>
      </w:r>
      <w:proofErr w:type="spellEnd"/>
      <w:r>
        <w:t xml:space="preserve"> </w:t>
      </w:r>
      <w:proofErr w:type="spellStart"/>
      <w:r>
        <w:t>religiosa</w:t>
      </w:r>
      <w:proofErr w:type="spellEnd"/>
      <w:r>
        <w:t xml:space="preserve">) has formed a core part of Indian cultural heritage since the ancient Indus Valley Civilization, as evidenced by its presence on </w:t>
      </w:r>
      <w:proofErr w:type="spellStart"/>
      <w:r>
        <w:t>Mohenjo-daro</w:t>
      </w:r>
      <w:proofErr w:type="spellEnd"/>
      <w:r>
        <w:t xml:space="preserve"> steatite seals.</w:t>
      </w:r>
    </w:p>
    <w:p w14:paraId="1A613A5E" w14:textId="77777777" w:rsidR="007D4381" w:rsidRDefault="007D4381"/>
    <w:sectPr w:rsidR="007D43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173"/>
    <w:rsid w:val="000F6F75"/>
    <w:rsid w:val="0021734E"/>
    <w:rsid w:val="002B2001"/>
    <w:rsid w:val="004216C6"/>
    <w:rsid w:val="00521D27"/>
    <w:rsid w:val="00752B17"/>
    <w:rsid w:val="007D4381"/>
    <w:rsid w:val="008501CF"/>
    <w:rsid w:val="009A5A2C"/>
    <w:rsid w:val="009B5173"/>
    <w:rsid w:val="00AE6241"/>
    <w:rsid w:val="00BC0C0B"/>
    <w:rsid w:val="00C10FAA"/>
    <w:rsid w:val="00C15ABA"/>
    <w:rsid w:val="00CF12F9"/>
    <w:rsid w:val="00D874E9"/>
    <w:rsid w:val="00EC7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2141A4"/>
  <w15:chartTrackingRefBased/>
  <w15:docId w15:val="{7C9928F1-C307-3F45-9A68-0A0060FC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1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1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1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1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1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1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1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1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1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1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1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1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1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1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1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1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1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173"/>
    <w:rPr>
      <w:rFonts w:eastAsiaTheme="majorEastAsia" w:cstheme="majorBidi"/>
      <w:color w:val="272727" w:themeColor="text1" w:themeTint="D8"/>
    </w:rPr>
  </w:style>
  <w:style w:type="paragraph" w:styleId="Title">
    <w:name w:val="Title"/>
    <w:basedOn w:val="Normal"/>
    <w:next w:val="Normal"/>
    <w:link w:val="TitleChar"/>
    <w:uiPriority w:val="10"/>
    <w:qFormat/>
    <w:rsid w:val="009B51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1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1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1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173"/>
    <w:pPr>
      <w:spacing w:before="160"/>
      <w:jc w:val="center"/>
    </w:pPr>
    <w:rPr>
      <w:i/>
      <w:iCs/>
      <w:color w:val="404040" w:themeColor="text1" w:themeTint="BF"/>
    </w:rPr>
  </w:style>
  <w:style w:type="character" w:customStyle="1" w:styleId="QuoteChar">
    <w:name w:val="Quote Char"/>
    <w:basedOn w:val="DefaultParagraphFont"/>
    <w:link w:val="Quote"/>
    <w:uiPriority w:val="29"/>
    <w:rsid w:val="009B5173"/>
    <w:rPr>
      <w:i/>
      <w:iCs/>
      <w:color w:val="404040" w:themeColor="text1" w:themeTint="BF"/>
    </w:rPr>
  </w:style>
  <w:style w:type="paragraph" w:styleId="ListParagraph">
    <w:name w:val="List Paragraph"/>
    <w:basedOn w:val="Normal"/>
    <w:uiPriority w:val="34"/>
    <w:qFormat/>
    <w:rsid w:val="009B5173"/>
    <w:pPr>
      <w:ind w:left="720"/>
      <w:contextualSpacing/>
    </w:pPr>
  </w:style>
  <w:style w:type="character" w:styleId="IntenseEmphasis">
    <w:name w:val="Intense Emphasis"/>
    <w:basedOn w:val="DefaultParagraphFont"/>
    <w:uiPriority w:val="21"/>
    <w:qFormat/>
    <w:rsid w:val="009B5173"/>
    <w:rPr>
      <w:i/>
      <w:iCs/>
      <w:color w:val="0F4761" w:themeColor="accent1" w:themeShade="BF"/>
    </w:rPr>
  </w:style>
  <w:style w:type="paragraph" w:styleId="IntenseQuote">
    <w:name w:val="Intense Quote"/>
    <w:basedOn w:val="Normal"/>
    <w:next w:val="Normal"/>
    <w:link w:val="IntenseQuoteChar"/>
    <w:uiPriority w:val="30"/>
    <w:qFormat/>
    <w:rsid w:val="009B51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173"/>
    <w:rPr>
      <w:i/>
      <w:iCs/>
      <w:color w:val="0F4761" w:themeColor="accent1" w:themeShade="BF"/>
    </w:rPr>
  </w:style>
  <w:style w:type="character" w:styleId="IntenseReference">
    <w:name w:val="Intense Reference"/>
    <w:basedOn w:val="DefaultParagraphFont"/>
    <w:uiPriority w:val="32"/>
    <w:qFormat/>
    <w:rsid w:val="009B51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497</Words>
  <Characters>2834</Characters>
  <Application>Microsoft Office Word</Application>
  <DocSecurity>0</DocSecurity>
  <Lines>23</Lines>
  <Paragraphs>6</Paragraphs>
  <ScaleCrop>false</ScaleCrop>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Suparna Sarkar</dc:creator>
  <cp:keywords/>
  <dc:description/>
  <cp:lastModifiedBy>Suparna Sarkar</cp:lastModifiedBy>
  <cp:revision>2</cp:revision>
  <dcterms:created xsi:type="dcterms:W3CDTF">2026-09-10T05:36:00Z</dcterms:created>
  <dcterms:modified xsi:type="dcterms:W3CDTF">2026-09-10T05:36:00Z</dcterms:modified>
</cp:coreProperties>
</file>